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43F0" w14:textId="77777777" w:rsidR="00001CD7" w:rsidRPr="00EB4843" w:rsidRDefault="00EB4843" w:rsidP="00EB4843">
      <w:pPr>
        <w:jc w:val="center"/>
        <w:rPr>
          <w:b/>
          <w:u w:val="single"/>
        </w:rPr>
      </w:pPr>
      <w:bookmarkStart w:id="0" w:name="_GoBack"/>
      <w:bookmarkEnd w:id="0"/>
      <w:r w:rsidRPr="00EB4843">
        <w:rPr>
          <w:b/>
          <w:u w:val="single"/>
        </w:rPr>
        <w:t>Assessment of Historical knowledge in KS3</w:t>
      </w:r>
    </w:p>
    <w:p w14:paraId="642917FD" w14:textId="77777777" w:rsidR="00EB4843" w:rsidRDefault="00EB4843"/>
    <w:p w14:paraId="178A41E5" w14:textId="77777777" w:rsidR="00EB4843" w:rsidRPr="005779F3" w:rsidRDefault="00EB4843">
      <w:pPr>
        <w:rPr>
          <w:u w:val="single"/>
        </w:rPr>
      </w:pPr>
      <w:r w:rsidRPr="005779F3">
        <w:rPr>
          <w:u w:val="single"/>
        </w:rPr>
        <w:t>Topics of study in KS3 are as follows: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5779F3" w:rsidRPr="005C63BD" w14:paraId="023A7059" w14:textId="77777777" w:rsidTr="005779F3">
        <w:tc>
          <w:tcPr>
            <w:tcW w:w="8500" w:type="dxa"/>
          </w:tcPr>
          <w:p w14:paraId="2E0EA0C5" w14:textId="77777777" w:rsidR="005779F3" w:rsidRPr="005C63BD" w:rsidRDefault="005779F3" w:rsidP="00637D15">
            <w:pPr>
              <w:pStyle w:val="Heading2"/>
              <w:ind w:left="0"/>
              <w:rPr>
                <w:rFonts w:ascii="Consolas" w:hAnsi="Consolas" w:cs="Consolas"/>
                <w:sz w:val="24"/>
                <w:szCs w:val="22"/>
              </w:rPr>
            </w:pPr>
            <w:r>
              <w:rPr>
                <w:rFonts w:ascii="Consolas" w:hAnsi="Consolas" w:cs="Consolas"/>
                <w:sz w:val="24"/>
                <w:szCs w:val="22"/>
              </w:rPr>
              <w:t>Year 7</w:t>
            </w:r>
            <w:r w:rsidRPr="005C63BD">
              <w:rPr>
                <w:rFonts w:ascii="Consolas" w:hAnsi="Consolas" w:cs="Consolas"/>
                <w:sz w:val="24"/>
                <w:szCs w:val="22"/>
              </w:rPr>
              <w:t xml:space="preserve"> </w:t>
            </w:r>
          </w:p>
        </w:tc>
      </w:tr>
      <w:tr w:rsidR="005779F3" w:rsidRPr="005C63BD" w14:paraId="75A139AC" w14:textId="77777777" w:rsidTr="005779F3">
        <w:tc>
          <w:tcPr>
            <w:tcW w:w="8500" w:type="dxa"/>
          </w:tcPr>
          <w:p w14:paraId="16F4C473" w14:textId="77777777" w:rsidR="005779F3" w:rsidRDefault="005779F3" w:rsidP="005779F3">
            <w:pPr>
              <w:numPr>
                <w:ilvl w:val="0"/>
                <w:numId w:val="1"/>
              </w:numPr>
              <w:spacing w:after="0" w:line="240" w:lineRule="auto"/>
            </w:pPr>
            <w:r>
              <w:t xml:space="preserve">Introduction to local history and history skills </w:t>
            </w:r>
          </w:p>
          <w:p w14:paraId="47213982" w14:textId="77777777" w:rsidR="005779F3" w:rsidRDefault="005779F3" w:rsidP="005779F3">
            <w:pPr>
              <w:numPr>
                <w:ilvl w:val="0"/>
                <w:numId w:val="1"/>
              </w:numPr>
              <w:spacing w:after="0" w:line="240" w:lineRule="auto"/>
            </w:pPr>
            <w:r>
              <w:t>The Battle of Hastings &amp; The Norman Conquest</w:t>
            </w:r>
          </w:p>
          <w:p w14:paraId="60A816E0" w14:textId="77777777" w:rsidR="005779F3" w:rsidRDefault="005779F3" w:rsidP="005779F3">
            <w:pPr>
              <w:numPr>
                <w:ilvl w:val="0"/>
                <w:numId w:val="1"/>
              </w:numPr>
              <w:spacing w:after="0" w:line="240" w:lineRule="auto"/>
            </w:pPr>
            <w:r>
              <w:t>Medieval England – significant events</w:t>
            </w:r>
          </w:p>
          <w:p w14:paraId="2B8289BC" w14:textId="77777777" w:rsidR="005779F3" w:rsidRDefault="005779F3" w:rsidP="005779F3">
            <w:pPr>
              <w:numPr>
                <w:ilvl w:val="0"/>
                <w:numId w:val="1"/>
              </w:numPr>
              <w:spacing w:after="0" w:line="240" w:lineRule="auto"/>
            </w:pPr>
            <w:r>
              <w:t>The Black Death</w:t>
            </w:r>
          </w:p>
          <w:p w14:paraId="49EABC86" w14:textId="77777777" w:rsidR="005779F3" w:rsidRDefault="005779F3" w:rsidP="005779F3">
            <w:pPr>
              <w:numPr>
                <w:ilvl w:val="0"/>
                <w:numId w:val="1"/>
              </w:numPr>
              <w:spacing w:after="0" w:line="240" w:lineRule="auto"/>
            </w:pPr>
            <w:r>
              <w:t>The Tudors (1485 – 1601)</w:t>
            </w:r>
          </w:p>
          <w:p w14:paraId="4D4F489B" w14:textId="77777777" w:rsidR="005779F3" w:rsidRPr="00322EB2" w:rsidRDefault="005779F3" w:rsidP="005779F3">
            <w:pPr>
              <w:numPr>
                <w:ilvl w:val="0"/>
                <w:numId w:val="1"/>
              </w:numPr>
              <w:spacing w:after="0" w:line="240" w:lineRule="auto"/>
            </w:pPr>
            <w:r>
              <w:t xml:space="preserve">The Stuarts </w:t>
            </w:r>
          </w:p>
        </w:tc>
      </w:tr>
    </w:tbl>
    <w:p w14:paraId="452E73BF" w14:textId="77777777" w:rsidR="00EB4843" w:rsidRDefault="00EB4843"/>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5779F3" w:rsidRPr="00EA585F" w14:paraId="07CFA187" w14:textId="77777777" w:rsidTr="005779F3">
        <w:tc>
          <w:tcPr>
            <w:tcW w:w="8500" w:type="dxa"/>
          </w:tcPr>
          <w:p w14:paraId="221B2E65" w14:textId="77777777" w:rsidR="005779F3" w:rsidRPr="00EA585F" w:rsidRDefault="005779F3" w:rsidP="00637D15">
            <w:pPr>
              <w:pStyle w:val="Heading2"/>
              <w:ind w:left="0"/>
              <w:rPr>
                <w:rFonts w:ascii="Consolas" w:hAnsi="Consolas" w:cs="Consolas"/>
                <w:sz w:val="22"/>
                <w:szCs w:val="22"/>
              </w:rPr>
            </w:pPr>
            <w:r>
              <w:rPr>
                <w:rFonts w:ascii="Consolas" w:hAnsi="Consolas" w:cs="Consolas"/>
                <w:sz w:val="22"/>
                <w:szCs w:val="22"/>
              </w:rPr>
              <w:t>Year 8</w:t>
            </w:r>
            <w:r w:rsidRPr="00EA585F">
              <w:rPr>
                <w:rFonts w:ascii="Consolas" w:hAnsi="Consolas" w:cs="Consolas"/>
                <w:sz w:val="22"/>
                <w:szCs w:val="22"/>
              </w:rPr>
              <w:t xml:space="preserve"> </w:t>
            </w:r>
          </w:p>
        </w:tc>
      </w:tr>
      <w:tr w:rsidR="005779F3" w:rsidRPr="00EA585F" w14:paraId="132B7505" w14:textId="77777777" w:rsidTr="005779F3">
        <w:tc>
          <w:tcPr>
            <w:tcW w:w="8500" w:type="dxa"/>
          </w:tcPr>
          <w:p w14:paraId="43745A6F" w14:textId="77777777" w:rsidR="005779F3" w:rsidRPr="00EA585F" w:rsidRDefault="005779F3" w:rsidP="005779F3">
            <w:pPr>
              <w:pStyle w:val="Heading2"/>
              <w:numPr>
                <w:ilvl w:val="0"/>
                <w:numId w:val="1"/>
              </w:numPr>
              <w:rPr>
                <w:rFonts w:ascii="Consolas" w:hAnsi="Consolas" w:cs="Consolas"/>
                <w:b w:val="0"/>
                <w:bCs/>
                <w:sz w:val="20"/>
                <w:szCs w:val="20"/>
              </w:rPr>
            </w:pPr>
            <w:r w:rsidRPr="00EA585F">
              <w:rPr>
                <w:rFonts w:ascii="Consolas" w:hAnsi="Consolas" w:cs="Consolas"/>
                <w:b w:val="0"/>
                <w:bCs/>
                <w:sz w:val="20"/>
                <w:szCs w:val="20"/>
              </w:rPr>
              <w:t>The Industrial Revolution (1750-1900)</w:t>
            </w:r>
          </w:p>
          <w:p w14:paraId="61BE3C79" w14:textId="77777777" w:rsidR="005779F3" w:rsidRPr="00EA585F" w:rsidRDefault="005779F3" w:rsidP="005779F3">
            <w:pPr>
              <w:numPr>
                <w:ilvl w:val="0"/>
                <w:numId w:val="1"/>
              </w:numPr>
              <w:spacing w:after="0" w:line="240" w:lineRule="auto"/>
              <w:rPr>
                <w:rFonts w:ascii="Consolas" w:hAnsi="Consolas"/>
                <w:sz w:val="20"/>
                <w:szCs w:val="20"/>
              </w:rPr>
            </w:pPr>
            <w:r w:rsidRPr="00EA585F">
              <w:rPr>
                <w:rFonts w:ascii="Consolas" w:hAnsi="Consolas"/>
                <w:sz w:val="20"/>
                <w:szCs w:val="20"/>
              </w:rPr>
              <w:t>The British Empire &amp; India</w:t>
            </w:r>
          </w:p>
          <w:p w14:paraId="5A22DA3A" w14:textId="77777777" w:rsidR="005779F3" w:rsidRPr="00EA585F" w:rsidRDefault="005779F3" w:rsidP="005779F3">
            <w:pPr>
              <w:numPr>
                <w:ilvl w:val="0"/>
                <w:numId w:val="1"/>
              </w:numPr>
              <w:spacing w:after="0" w:line="240" w:lineRule="auto"/>
              <w:rPr>
                <w:rFonts w:ascii="Consolas" w:hAnsi="Consolas"/>
                <w:sz w:val="20"/>
                <w:szCs w:val="20"/>
              </w:rPr>
            </w:pPr>
            <w:r w:rsidRPr="00EA585F">
              <w:rPr>
                <w:rFonts w:ascii="Consolas" w:hAnsi="Consolas"/>
                <w:sz w:val="20"/>
                <w:szCs w:val="20"/>
              </w:rPr>
              <w:t>Slavery</w:t>
            </w:r>
          </w:p>
          <w:p w14:paraId="061ACEF9" w14:textId="77777777" w:rsidR="005779F3" w:rsidRPr="00EA585F" w:rsidRDefault="005779F3" w:rsidP="005779F3">
            <w:pPr>
              <w:numPr>
                <w:ilvl w:val="0"/>
                <w:numId w:val="1"/>
              </w:numPr>
              <w:spacing w:after="0" w:line="240" w:lineRule="auto"/>
              <w:rPr>
                <w:rFonts w:ascii="Consolas" w:hAnsi="Consolas"/>
                <w:sz w:val="20"/>
                <w:szCs w:val="20"/>
              </w:rPr>
            </w:pPr>
            <w:r w:rsidRPr="00EA585F">
              <w:rPr>
                <w:rFonts w:ascii="Consolas" w:hAnsi="Consolas"/>
                <w:sz w:val="20"/>
                <w:szCs w:val="20"/>
              </w:rPr>
              <w:t>The history of the USA &amp; Civil rights</w:t>
            </w:r>
          </w:p>
          <w:p w14:paraId="4D82C926" w14:textId="77777777" w:rsidR="005779F3" w:rsidRPr="00EA585F" w:rsidRDefault="005779F3" w:rsidP="005779F3">
            <w:pPr>
              <w:numPr>
                <w:ilvl w:val="0"/>
                <w:numId w:val="1"/>
              </w:numPr>
              <w:spacing w:after="0" w:line="240" w:lineRule="auto"/>
              <w:rPr>
                <w:rFonts w:ascii="Consolas" w:hAnsi="Consolas"/>
                <w:sz w:val="20"/>
                <w:szCs w:val="20"/>
              </w:rPr>
            </w:pPr>
            <w:r w:rsidRPr="00EA585F">
              <w:rPr>
                <w:rFonts w:ascii="Consolas" w:hAnsi="Consolas"/>
                <w:sz w:val="20"/>
                <w:szCs w:val="20"/>
              </w:rPr>
              <w:t>World War One</w:t>
            </w:r>
          </w:p>
          <w:p w14:paraId="2D6B9477" w14:textId="77777777" w:rsidR="005779F3" w:rsidRPr="00EA585F" w:rsidRDefault="005779F3" w:rsidP="00637D15">
            <w:pPr>
              <w:rPr>
                <w:sz w:val="20"/>
                <w:szCs w:val="20"/>
              </w:rPr>
            </w:pPr>
          </w:p>
        </w:tc>
      </w:tr>
    </w:tbl>
    <w:p w14:paraId="053507DA" w14:textId="77777777" w:rsidR="005779F3" w:rsidRDefault="005779F3"/>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5779F3" w:rsidRPr="005C63BD" w14:paraId="2D82B03A" w14:textId="77777777" w:rsidTr="005779F3">
        <w:tc>
          <w:tcPr>
            <w:tcW w:w="8500" w:type="dxa"/>
          </w:tcPr>
          <w:p w14:paraId="5E7AF12A" w14:textId="77777777" w:rsidR="005779F3" w:rsidRPr="005C63BD" w:rsidRDefault="005779F3" w:rsidP="00637D15">
            <w:pPr>
              <w:pStyle w:val="Heading2"/>
              <w:ind w:left="0"/>
              <w:rPr>
                <w:rFonts w:ascii="Consolas" w:hAnsi="Consolas" w:cs="Consolas"/>
                <w:sz w:val="24"/>
                <w:szCs w:val="22"/>
              </w:rPr>
            </w:pPr>
            <w:r>
              <w:rPr>
                <w:rFonts w:ascii="Consolas" w:hAnsi="Consolas" w:cs="Consolas"/>
                <w:sz w:val="24"/>
                <w:szCs w:val="22"/>
              </w:rPr>
              <w:t>Year 9</w:t>
            </w:r>
            <w:r w:rsidRPr="005C63BD">
              <w:rPr>
                <w:rFonts w:ascii="Consolas" w:hAnsi="Consolas" w:cs="Consolas"/>
                <w:sz w:val="24"/>
                <w:szCs w:val="22"/>
              </w:rPr>
              <w:t xml:space="preserve"> </w:t>
            </w:r>
          </w:p>
        </w:tc>
      </w:tr>
      <w:tr w:rsidR="005779F3" w:rsidRPr="00FD65B6" w14:paraId="3C46B891" w14:textId="77777777" w:rsidTr="005779F3">
        <w:tc>
          <w:tcPr>
            <w:tcW w:w="8500" w:type="dxa"/>
          </w:tcPr>
          <w:p w14:paraId="09AF5DFE" w14:textId="77777777" w:rsidR="005779F3" w:rsidRPr="008C0DAC" w:rsidRDefault="005779F3" w:rsidP="005779F3">
            <w:pPr>
              <w:numPr>
                <w:ilvl w:val="0"/>
                <w:numId w:val="1"/>
              </w:numPr>
              <w:spacing w:after="0" w:line="240" w:lineRule="auto"/>
            </w:pPr>
            <w:r>
              <w:t>World War Two</w:t>
            </w:r>
          </w:p>
          <w:p w14:paraId="27B5803D" w14:textId="77777777" w:rsidR="005779F3" w:rsidRDefault="005779F3" w:rsidP="005779F3">
            <w:pPr>
              <w:numPr>
                <w:ilvl w:val="0"/>
                <w:numId w:val="1"/>
              </w:numPr>
              <w:spacing w:after="0" w:line="240" w:lineRule="auto"/>
            </w:pPr>
            <w:r>
              <w:t>The rise of Hitler</w:t>
            </w:r>
          </w:p>
          <w:p w14:paraId="79056904" w14:textId="77777777" w:rsidR="005779F3" w:rsidRDefault="005779F3" w:rsidP="005779F3">
            <w:pPr>
              <w:numPr>
                <w:ilvl w:val="0"/>
                <w:numId w:val="1"/>
              </w:numPr>
              <w:spacing w:after="0" w:line="240" w:lineRule="auto"/>
            </w:pPr>
            <w:r>
              <w:t>The Holocaust</w:t>
            </w:r>
          </w:p>
          <w:p w14:paraId="5F9ABBE2" w14:textId="77777777" w:rsidR="005779F3" w:rsidRDefault="005779F3" w:rsidP="005779F3">
            <w:pPr>
              <w:numPr>
                <w:ilvl w:val="0"/>
                <w:numId w:val="1"/>
              </w:numPr>
              <w:spacing w:after="0" w:line="240" w:lineRule="auto"/>
            </w:pPr>
            <w:r>
              <w:t>Vietnam</w:t>
            </w:r>
          </w:p>
          <w:p w14:paraId="4E26A9A3" w14:textId="77777777" w:rsidR="005779F3" w:rsidRPr="00FD65B6" w:rsidRDefault="005779F3" w:rsidP="005779F3">
            <w:pPr>
              <w:numPr>
                <w:ilvl w:val="0"/>
                <w:numId w:val="1"/>
              </w:numPr>
              <w:spacing w:after="0" w:line="240" w:lineRule="auto"/>
            </w:pPr>
            <w:r>
              <w:t xml:space="preserve">Medicine </w:t>
            </w:r>
          </w:p>
        </w:tc>
      </w:tr>
    </w:tbl>
    <w:p w14:paraId="0023712A" w14:textId="77777777" w:rsidR="005779F3" w:rsidRDefault="005779F3"/>
    <w:p w14:paraId="6AB90D9B" w14:textId="77777777" w:rsidR="005779F3" w:rsidRDefault="005779F3">
      <w:r>
        <w:t>As well as being a consideration within written assessments, knowledge will also be assessed independently using 20 Question knowledge tests.</w:t>
      </w:r>
    </w:p>
    <w:p w14:paraId="584BD9BC" w14:textId="77777777" w:rsidR="005779F3" w:rsidRDefault="005779F3">
      <w:r>
        <w:t>All topics will be assessed using knowledge tests and students will be given at least 48 hours’ notice before each assessment.</w:t>
      </w:r>
    </w:p>
    <w:p w14:paraId="70ECF522" w14:textId="77777777" w:rsidR="005779F3" w:rsidRDefault="005779F3">
      <w:r>
        <w:t>The assessment of knowledge in this way enables teachers to accurately determine whether students need support with knowledge retrieval specifically or with the implementation and selection of knowledge within an assessed piece of writing.</w:t>
      </w:r>
    </w:p>
    <w:p w14:paraId="4D851283" w14:textId="77777777" w:rsidR="005779F3" w:rsidRDefault="005779F3">
      <w:r>
        <w:t>The expectation for each student will differ depending on their pathway, with the key focus being on ensuring progress for all students regardless of their starting point.</w:t>
      </w:r>
    </w:p>
    <w:sectPr w:rsidR="00577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5E94"/>
    <w:multiLevelType w:val="hybridMultilevel"/>
    <w:tmpl w:val="43160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3"/>
    <w:rsid w:val="00001CD7"/>
    <w:rsid w:val="0023504C"/>
    <w:rsid w:val="005779F3"/>
    <w:rsid w:val="00EB4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B9C5"/>
  <w15:chartTrackingRefBased/>
  <w15:docId w15:val="{A78E1EAD-2058-4FC6-9B57-76CEF0F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779F3"/>
    <w:pPr>
      <w:keepNext/>
      <w:spacing w:after="0" w:line="240" w:lineRule="auto"/>
      <w:ind w:left="1260"/>
      <w:outlineLvl w:val="1"/>
    </w:pPr>
    <w:rPr>
      <w:rFonts w:ascii="Arial" w:eastAsia="Times New Roman" w:hAnsi="Arial" w:cs="Arial"/>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9F3"/>
    <w:rPr>
      <w:rFonts w:ascii="Arial" w:eastAsia="Times New Roman" w:hAnsi="Arial" w:cs="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Christleton High School</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O'Hare (JO)</dc:creator>
  <cp:keywords/>
  <dc:description/>
  <cp:lastModifiedBy>A Rose (AKR)</cp:lastModifiedBy>
  <cp:revision>2</cp:revision>
  <dcterms:created xsi:type="dcterms:W3CDTF">2023-09-28T09:37:00Z</dcterms:created>
  <dcterms:modified xsi:type="dcterms:W3CDTF">2023-09-28T09:37:00Z</dcterms:modified>
</cp:coreProperties>
</file>